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11610"/>
      </w:tblGrid>
      <w:tr w:rsidR="00336874" w14:paraId="1E97DDFA" w14:textId="77777777" w:rsidTr="00417646">
        <w:trPr>
          <w:jc w:val="center"/>
        </w:trPr>
        <w:tc>
          <w:tcPr>
            <w:tcW w:w="2790" w:type="dxa"/>
          </w:tcPr>
          <w:p w14:paraId="68D4CABC" w14:textId="77777777" w:rsidR="00336874" w:rsidRDefault="00C3785F" w:rsidP="00417646">
            <w:r>
              <w:rPr>
                <w:noProof/>
              </w:rPr>
              <w:drawing>
                <wp:inline distT="0" distB="0" distL="0" distR="0" wp14:anchorId="7C91F132" wp14:editId="0F7E9282">
                  <wp:extent cx="1485900" cy="1309938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CC-ME Logo(20260902-150536)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11" cy="131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10" w:type="dxa"/>
          </w:tcPr>
          <w:p w14:paraId="1C0E7B20" w14:textId="77777777" w:rsidR="00417646" w:rsidRDefault="00417646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08B53320" w14:textId="77777777" w:rsidR="00417646" w:rsidRDefault="00417646">
            <w:pPr>
              <w:spacing w:after="0"/>
              <w:rPr>
                <w:rFonts w:eastAsia="Arial"/>
                <w:b/>
                <w:color w:val="0B5D48"/>
                <w:sz w:val="36"/>
              </w:rPr>
            </w:pPr>
          </w:p>
          <w:p w14:paraId="46727DA4" w14:textId="72963D29" w:rsidR="00336874" w:rsidRDefault="00C3785F">
            <w:pPr>
              <w:spacing w:after="0"/>
            </w:pPr>
            <w:r>
              <w:rPr>
                <w:rFonts w:eastAsia="Arial"/>
                <w:b/>
                <w:color w:val="0B5D48"/>
                <w:sz w:val="36"/>
              </w:rPr>
              <w:t>EMERGENCY POWER &amp; CRITICAL UTILITIES WORKSHEET</w:t>
            </w:r>
          </w:p>
          <w:p w14:paraId="314AD345" w14:textId="77777777" w:rsidR="00336874" w:rsidRDefault="00C3785F">
            <w:pPr>
              <w:spacing w:after="0"/>
            </w:pPr>
            <w:r>
              <w:rPr>
                <w:rFonts w:eastAsia="Arial"/>
                <w:b/>
                <w:color w:val="E85A24"/>
                <w:sz w:val="19"/>
              </w:rPr>
              <w:t>Universal HCC-ME Continuity &amp; Infrastructure Planning Tool</w:t>
            </w:r>
          </w:p>
        </w:tc>
      </w:tr>
    </w:tbl>
    <w:p w14:paraId="432B867A" w14:textId="77777777" w:rsidR="00336874" w:rsidRDefault="00336874">
      <w:pPr>
        <w:pBdr>
          <w:bottom w:val="single" w:sz="14" w:space="1" w:color="E85A24"/>
        </w:pBdr>
        <w:spacing w:after="60"/>
      </w:pPr>
    </w:p>
    <w:tbl>
      <w:tblPr>
        <w:tblW w:w="0" w:type="auto"/>
        <w:tblBorders>
          <w:top w:val="single" w:sz="4" w:space="0" w:color="E7B29D"/>
          <w:left w:val="single" w:sz="4" w:space="0" w:color="E7B29D"/>
          <w:bottom w:val="single" w:sz="4" w:space="0" w:color="E7B29D"/>
          <w:right w:val="single" w:sz="4" w:space="0" w:color="E7B29D"/>
          <w:insideH w:val="single" w:sz="4" w:space="0" w:color="E7B29D"/>
          <w:insideV w:val="single" w:sz="4" w:space="0" w:color="E7B29D"/>
        </w:tblBorders>
        <w:tblLook w:val="04A0" w:firstRow="1" w:lastRow="0" w:firstColumn="1" w:lastColumn="0" w:noHBand="0" w:noVBand="1"/>
      </w:tblPr>
      <w:tblGrid>
        <w:gridCol w:w="14400"/>
      </w:tblGrid>
      <w:tr w:rsidR="00336874" w14:paraId="6F2F138E" w14:textId="77777777">
        <w:tc>
          <w:tcPr>
            <w:tcW w:w="14400" w:type="dxa"/>
            <w:shd w:val="clear" w:color="auto" w:fill="FCEFE8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D2DB2C" w14:textId="3B5D1240" w:rsidR="00336874" w:rsidRDefault="00C3785F">
            <w:pPr>
              <w:spacing w:after="0"/>
            </w:pPr>
            <w:r>
              <w:rPr>
                <w:rFonts w:eastAsia="Arial"/>
                <w:b/>
                <w:color w:val="E85A24"/>
                <w:sz w:val="16"/>
              </w:rPr>
              <w:t>PLANNING RESOURCE</w:t>
            </w:r>
            <w:r>
              <w:rPr>
                <w:rFonts w:eastAsia="Arial"/>
                <w:b/>
                <w:color w:val="E85A24"/>
                <w:sz w:val="16"/>
              </w:rPr>
              <w:t xml:space="preserve"> </w:t>
            </w:r>
            <w:r>
              <w:rPr>
                <w:rFonts w:eastAsia="Arial"/>
                <w:color w:val="1F2937"/>
                <w:sz w:val="16"/>
              </w:rPr>
              <w:t>This worksheet is an optional planning and documentation aid. It does not replace applicable electrical, generator, fuel-storage, life-safety, environmental, licensing, or other regulatory/code requirements. Verify requirements with appropriate authorities and qualified professionals.</w:t>
            </w:r>
          </w:p>
        </w:tc>
      </w:tr>
    </w:tbl>
    <w:p w14:paraId="278D150B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7C0E1010" w14:textId="75249F58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t>ORGANIZATION / FACILITY INFORMATION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336874" w14:paraId="32EA6A91" w14:textId="77777777">
        <w:trPr>
          <w:jc w:val="center"/>
        </w:trPr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28B4227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Organization / Facility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375B43F" w14:textId="77777777" w:rsidR="00336874" w:rsidRDefault="00C3785F">
            <w: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590CC2D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Provider Type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1EF5946B" w14:textId="77777777" w:rsidR="00336874" w:rsidRDefault="00C3785F">
            <w: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E4B9DF1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Primary Site / Building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45F714EC" w14:textId="77777777" w:rsidR="00336874" w:rsidRDefault="00C3785F">
            <w:r>
              <w:t xml:space="preserve"> </w:t>
            </w:r>
          </w:p>
        </w:tc>
      </w:tr>
      <w:tr w:rsidR="00336874" w14:paraId="28E857EC" w14:textId="77777777">
        <w:trPr>
          <w:jc w:val="center"/>
        </w:trPr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607056E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Preparedness / Facilities Lead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3668351D" w14:textId="77777777" w:rsidR="00336874" w:rsidRDefault="00C3785F">
            <w: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6CA5F71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Date Completed / Reviewed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2CBC5DF3" w14:textId="77777777" w:rsidR="00336874" w:rsidRDefault="00C3785F">
            <w:r>
              <w:t xml:space="preserve"> </w:t>
            </w:r>
          </w:p>
        </w:tc>
        <w:tc>
          <w:tcPr>
            <w:tcW w:w="2400" w:type="dxa"/>
            <w:shd w:val="clear" w:color="auto" w:fill="EAF4F0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16CFC55" w14:textId="77777777" w:rsidR="00336874" w:rsidRDefault="00C3785F">
            <w:r>
              <w:rPr>
                <w:rFonts w:eastAsia="Arial"/>
                <w:b/>
                <w:color w:val="0B5D48"/>
                <w:sz w:val="16"/>
              </w:rPr>
              <w:t>Next Review Date</w:t>
            </w:r>
          </w:p>
        </w:tc>
        <w:tc>
          <w:tcPr>
            <w:tcW w:w="2400" w:type="dxa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D19268A" w14:textId="77777777" w:rsidR="00336874" w:rsidRDefault="00C3785F">
            <w:r>
              <w:t xml:space="preserve"> </w:t>
            </w:r>
          </w:p>
        </w:tc>
      </w:tr>
    </w:tbl>
    <w:p w14:paraId="7481BFC3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t>HOW TO USE THIS WORKSHEET</w:t>
      </w:r>
    </w:p>
    <w:p w14:paraId="30A6A389" w14:textId="77777777" w:rsidR="00336874" w:rsidRDefault="00C3785F">
      <w:pPr>
        <w:pStyle w:val="ListBullet"/>
        <w:spacing w:after="40"/>
      </w:pPr>
      <w:r>
        <w:rPr>
          <w:rFonts w:eastAsia="Arial"/>
          <w:color w:val="1F2937"/>
          <w:sz w:val="16"/>
        </w:rPr>
        <w:t>Document the organization’s current utility sources, backup capabilities, connection/isolation methods, vendors, and critical-load priorities.</w:t>
      </w:r>
    </w:p>
    <w:p w14:paraId="03DC96D0" w14:textId="77777777" w:rsidR="00336874" w:rsidRDefault="00C3785F">
      <w:pPr>
        <w:pStyle w:val="ListBullet"/>
        <w:spacing w:after="40"/>
      </w:pPr>
      <w:r>
        <w:rPr>
          <w:rFonts w:eastAsia="Arial"/>
          <w:color w:val="1F2937"/>
          <w:sz w:val="16"/>
        </w:rPr>
        <w:t>Use the worksheet with the EOP, HVA, continuity planning, maintenance records, and qualified facilities/engineering guidance.</w:t>
      </w:r>
    </w:p>
    <w:p w14:paraId="40926D73" w14:textId="77777777" w:rsidR="00336874" w:rsidRDefault="00C3785F">
      <w:pPr>
        <w:pStyle w:val="ListBullet"/>
        <w:spacing w:after="40"/>
      </w:pPr>
      <w:r>
        <w:rPr>
          <w:rFonts w:eastAsia="Arial"/>
          <w:color w:val="1F2937"/>
          <w:sz w:val="16"/>
        </w:rPr>
        <w:t>Identify decision points for conservation, alternate operations, relocation, closure, evacuation, or other continuity actions before a utility failure occurs.</w:t>
      </w:r>
    </w:p>
    <w:p w14:paraId="4C7D9DFB" w14:textId="77777777" w:rsidR="00336874" w:rsidRDefault="00C3785F">
      <w:pPr>
        <w:pStyle w:val="ListBullet"/>
        <w:spacing w:after="40"/>
      </w:pPr>
      <w:r>
        <w:rPr>
          <w:rFonts w:eastAsia="Arial"/>
          <w:color w:val="1F2937"/>
          <w:sz w:val="16"/>
        </w:rPr>
        <w:t>Re-verify contacts, fuel and water arrangements, generator capability, and critical-service dependencies on the organization’s established review schedule and after significant changes.</w:t>
      </w:r>
    </w:p>
    <w:p w14:paraId="0A2291C9" w14:textId="77777777" w:rsidR="00336874" w:rsidRDefault="00C3785F">
      <w:r>
        <w:br w:type="page"/>
      </w:r>
    </w:p>
    <w:p w14:paraId="6B3F7933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1. CRITICAL UTILITIES - SOURCE, BACKUP &amp; CAPACITY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36874" w:rsidRPr="00417646" w14:paraId="5B5D5D5B" w14:textId="77777777">
        <w:trPr>
          <w:tblHeader/>
          <w:jc w:val="center"/>
        </w:trPr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7D1987A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System / Utility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5776ABE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Primary Source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7EAE5FD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Backup / Alternate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02A0870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Critical Areas / Functions Served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636957E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Estimated Runtime / Capacity</w:t>
            </w:r>
          </w:p>
        </w:tc>
      </w:tr>
      <w:tr w:rsidR="00336874" w:rsidRPr="00417646" w14:paraId="11FC5750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7D35E4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Electrical Power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2D3903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94FAAE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05D1B2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EE7142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6B51BB14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8AE4E5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Generator / Emergency Power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1FF1A0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2960C2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15E1CF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28960C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10521A11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982EED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Fuel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F11B9B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60DCAB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A269B6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625B9B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2776AC5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8BEB25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Heating / HVAC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6CC042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BC90D0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B04FDB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9851B5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307917E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A47D2F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Potable Water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0745D6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B307AA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DDD6B7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271CE6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00F47155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4656D5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Wastewater / Sewer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220389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926A84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B11AB7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FEAE23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0BB927FB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CAC833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Oxygen / Medical Gas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13213A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928774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074026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D8D2B0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B9351C5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93F79A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Telecommunications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32A378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5A23E8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C45389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6984B7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35E742E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DB4C80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Internet / Network / EHR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B6BCAF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155D4E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4D44DD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FBC3C3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56EBDB85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99BC1B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Fire Alarm / Sprinkler / Life Safety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764058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3355A7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0DC978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9AE833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5180072F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1516CA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Medication / Vaccine / Food Refrigeration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BC2661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BD339E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161199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51F014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3A77CE30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7A0777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Elevators / Vertical Transport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214889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8C9F49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6B7DFA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70BCB0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1B191338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12DE5B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Other Critical Utility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8D1CAD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35F402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82D95F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7DE6D6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</w:tbl>
    <w:p w14:paraId="2C03014B" w14:textId="77777777" w:rsidR="00336874" w:rsidRDefault="00C3785F">
      <w:r>
        <w:br w:type="page"/>
      </w:r>
    </w:p>
    <w:p w14:paraId="0A556BB2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2. CRITICAL UTILITIES - OPERATING &amp; RESPONSE DETAILS</w:t>
      </w:r>
    </w:p>
    <w:tbl>
      <w:tblPr>
        <w:tblW w:w="0" w:type="auto"/>
        <w:jc w:val="center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36874" w:rsidRPr="00417646" w14:paraId="1AD72D19" w14:textId="77777777">
        <w:trPr>
          <w:tblHeader/>
          <w:jc w:val="center"/>
        </w:trPr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0A11502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System / Utility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553C9C6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Start / Transfer / Isolation Method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1148995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Vendor / Emergency Contact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292EB55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Shutoff / Connection / Key Location</w:t>
            </w:r>
          </w:p>
        </w:tc>
        <w:tc>
          <w:tcPr>
            <w:tcW w:w="2880" w:type="dxa"/>
            <w:shd w:val="clear" w:color="auto" w:fill="0B5D48"/>
            <w:tcMar>
              <w:top w:w="22" w:type="dxa"/>
              <w:left w:w="25" w:type="dxa"/>
              <w:bottom w:w="22" w:type="dxa"/>
              <w:right w:w="25" w:type="dxa"/>
            </w:tcMar>
          </w:tcPr>
          <w:p w14:paraId="7FEF4FD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Testing / Inspection / Notes</w:t>
            </w:r>
          </w:p>
        </w:tc>
      </w:tr>
      <w:tr w:rsidR="00336874" w:rsidRPr="00417646" w14:paraId="079C7D7C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BE9D5E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Electrical Power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4BFACC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854081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AC6296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F2E205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88641CD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986AE8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Generator / Emergency Power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EE2388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79F517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604DB1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356805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164C253E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197382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Fuel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152127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49B91C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F34A01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0EE700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00AA79BC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23D828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Heating / HVAC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CC662E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1CDA95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9E6428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1929D5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71023A17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70CC91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Potable Water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08B15C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2CF4EE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6126FF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C5EEEF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74CC9BED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D7B85A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Wastewater / Sewer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6C451D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484285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D0BF11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E2CB94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4326282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886C9B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Oxygen / Medical Gas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5F5134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5F13B3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278D40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06B6C9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3ABC0BB1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BF9D3C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Telecommunications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A3EDFE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9213E0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B55253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C80F82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58BDA1F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B1948E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Internet / Network / EHR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40E002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828FA9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7232B1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5B389A7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052B199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13BA4E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Fire Alarm / Sprinkler / Life Safety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831793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D03601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58AFB8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FE005F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EB48A76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1F7409A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Medication / Vaccine / Food Refrigeration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1A2578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C04C16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D7CE48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B5749B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65F54D45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7F30B08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Elevators / Vertical Transport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9F1E95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091797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7ED68F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39E01E4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0EDFE543" w14:textId="77777777">
        <w:trPr>
          <w:jc w:val="center"/>
        </w:trPr>
        <w:tc>
          <w:tcPr>
            <w:tcW w:w="2880" w:type="dxa"/>
            <w:shd w:val="clear" w:color="auto" w:fill="F3F5F4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EA24FF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Other Critical Utility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03E2B94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2BE9DC7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45BC742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880" w:type="dxa"/>
            <w:tcMar>
              <w:top w:w="26" w:type="dxa"/>
              <w:left w:w="25" w:type="dxa"/>
              <w:bottom w:w="26" w:type="dxa"/>
              <w:right w:w="25" w:type="dxa"/>
            </w:tcMar>
          </w:tcPr>
          <w:p w14:paraId="69C03C8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</w:tbl>
    <w:p w14:paraId="3E6AEE5E" w14:textId="77777777" w:rsidR="00336874" w:rsidRDefault="00C3785F">
      <w:r>
        <w:br w:type="page"/>
      </w:r>
    </w:p>
    <w:p w14:paraId="27475A60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3. EMERGENCY POWER / GENERATOR DETAILS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  <w:gridCol w:w="3600"/>
      </w:tblGrid>
      <w:tr w:rsidR="00336874" w:rsidRPr="00417646" w14:paraId="3EF37D83" w14:textId="77777777"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62E0A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Generator Make / Model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04C7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Rated Capacity (kW/kVA)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2524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Fuel Type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AB6C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Fuel Capacity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</w:tr>
      <w:tr w:rsidR="00336874" w:rsidRPr="00417646" w14:paraId="01FBBC81" w14:textId="77777777"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22D66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Generator Location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899D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Automatic / Manual Transfer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1C3B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Transfer Switch Location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3D0BD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Emergency Connection / Quick Connect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</w:tr>
      <w:tr w:rsidR="00336874" w:rsidRPr="00417646" w14:paraId="4AE5CDEB" w14:textId="77777777"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7B575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Typical Load / Critical Circuits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25A1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Estimated Runtime at Typical Load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D7A2D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Refueling Threshold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DD9B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Primary Fuel Vendor / 24-Hour Contact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</w:tr>
      <w:tr w:rsidR="00336874" w:rsidRPr="00417646" w14:paraId="6F8B7D90" w14:textId="77777777"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9900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Last Load-Bank / Functional Test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B8413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Last Preventive Maintenance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AA32B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Last Fuel Quality / Tank Check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98E7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Next Scheduled Service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</w:tr>
      <w:tr w:rsidR="00336874" w:rsidRPr="00417646" w14:paraId="29712E20" w14:textId="77777777"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CF3B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Portable / Rental Generator Plan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FDF39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Connection / Cable Requirements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5DDD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Qualified Staff / Contractor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  <w:tc>
          <w:tcPr>
            <w:tcW w:w="3600" w:type="dxa"/>
            <w:shd w:val="clear" w:color="auto" w:fill="EAF4F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CC449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Alternate Generator Source</w:t>
            </w:r>
            <w:r w:rsidRPr="00417646">
              <w:rPr>
                <w:rFonts w:eastAsia="Arial"/>
                <w:b/>
                <w:color w:val="0B5D48"/>
                <w:szCs w:val="20"/>
              </w:rPr>
              <w:br/>
            </w:r>
            <w:r w:rsidRPr="00417646">
              <w:rPr>
                <w:rFonts w:eastAsia="Arial"/>
                <w:color w:val="1F2937"/>
                <w:szCs w:val="20"/>
              </w:rPr>
              <w:t>________________________</w:t>
            </w:r>
          </w:p>
        </w:tc>
      </w:tr>
    </w:tbl>
    <w:p w14:paraId="7BF4640E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07F2793A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46CD8F1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5A3B8681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0225ADC1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3B9FB9B8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39B3A114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52BBB4D4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F5A9A62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45E1466A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1FD2AE97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0E75AE7C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99C1A3F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11B5409C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487315F6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76035B76" w14:textId="717C4BC1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4. FUEL / WATER / OTHER CRITICAL SUPPLY CONTINUITY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336874" w:rsidRPr="00417646" w14:paraId="55D8A5CF" w14:textId="77777777">
        <w:tc>
          <w:tcPr>
            <w:tcW w:w="2880" w:type="dxa"/>
            <w:shd w:val="clear" w:color="auto" w:fill="0B5D48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79D8B5E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Resource</w:t>
            </w:r>
          </w:p>
        </w:tc>
        <w:tc>
          <w:tcPr>
            <w:tcW w:w="2880" w:type="dxa"/>
            <w:shd w:val="clear" w:color="auto" w:fill="0B5D48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9C7387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Normal Supply / Vendor</w:t>
            </w:r>
          </w:p>
        </w:tc>
        <w:tc>
          <w:tcPr>
            <w:tcW w:w="2880" w:type="dxa"/>
            <w:shd w:val="clear" w:color="auto" w:fill="0B5D48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3ACDBCB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Minimum Operating Level</w:t>
            </w:r>
          </w:p>
        </w:tc>
        <w:tc>
          <w:tcPr>
            <w:tcW w:w="2880" w:type="dxa"/>
            <w:shd w:val="clear" w:color="auto" w:fill="0B5D48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01CE8F8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Emergency Reorder / Activation Point</w:t>
            </w:r>
          </w:p>
        </w:tc>
        <w:tc>
          <w:tcPr>
            <w:tcW w:w="2880" w:type="dxa"/>
            <w:shd w:val="clear" w:color="auto" w:fill="0B5D48"/>
            <w:tcMar>
              <w:top w:w="27" w:type="dxa"/>
              <w:left w:w="27" w:type="dxa"/>
              <w:bottom w:w="27" w:type="dxa"/>
              <w:right w:w="27" w:type="dxa"/>
            </w:tcMar>
          </w:tcPr>
          <w:p w14:paraId="6C64107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Alternate Source / Contingency</w:t>
            </w:r>
          </w:p>
        </w:tc>
      </w:tr>
      <w:tr w:rsidR="00336874" w:rsidRPr="00417646" w14:paraId="725FAA56" w14:textId="77777777">
        <w:tc>
          <w:tcPr>
            <w:tcW w:w="2880" w:type="dxa"/>
            <w:shd w:val="clear" w:color="auto" w:fill="F3F5F4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735DDB6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Generator / Heating Fuel</w:t>
            </w: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72B7CDA5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10592642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471D7A6F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50EEC09A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6C10C9C4" w14:textId="77777777">
        <w:tc>
          <w:tcPr>
            <w:tcW w:w="2880" w:type="dxa"/>
            <w:shd w:val="clear" w:color="auto" w:fill="F3F5F4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5B168FA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Potable Water</w:t>
            </w: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0B915DB9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62C53F32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44165BD2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28CD6E64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3CEA45E5" w14:textId="77777777">
        <w:tc>
          <w:tcPr>
            <w:tcW w:w="2880" w:type="dxa"/>
            <w:shd w:val="clear" w:color="auto" w:fill="F3F5F4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5B19636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Sanitation / Wastewater</w:t>
            </w: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78085D48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73EF89B1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478232ED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68E89007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0804543A" w14:textId="77777777">
        <w:tc>
          <w:tcPr>
            <w:tcW w:w="2880" w:type="dxa"/>
            <w:shd w:val="clear" w:color="auto" w:fill="F3F5F4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0288248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0B5D48"/>
                <w:szCs w:val="20"/>
              </w:rPr>
              <w:t>Oxygen / Medical Gas / Critical Gas</w:t>
            </w: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3BED3930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16B7B57E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20BA5F18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880" w:type="dxa"/>
            <w:tcMar>
              <w:top w:w="40" w:type="dxa"/>
              <w:left w:w="27" w:type="dxa"/>
              <w:bottom w:w="40" w:type="dxa"/>
              <w:right w:w="27" w:type="dxa"/>
            </w:tcMar>
          </w:tcPr>
          <w:p w14:paraId="28DED7AA" w14:textId="77777777" w:rsidR="00336874" w:rsidRPr="00417646" w:rsidRDefault="00336874">
            <w:pPr>
              <w:rPr>
                <w:szCs w:val="20"/>
              </w:rPr>
            </w:pPr>
          </w:p>
        </w:tc>
      </w:tr>
    </w:tbl>
    <w:p w14:paraId="291FE2C7" w14:textId="77777777" w:rsidR="00336874" w:rsidRDefault="00C3785F">
      <w:r>
        <w:br w:type="page"/>
      </w:r>
    </w:p>
    <w:p w14:paraId="474BBE7D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5. CRITICAL LOAD / SERVICE PRIORITIZATION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336874" w:rsidRPr="00417646" w14:paraId="337F7E7C" w14:textId="77777777"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FD7A53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Priority</w:t>
            </w:r>
          </w:p>
        </w:tc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4EEA06B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Critical Service / Area</w:t>
            </w:r>
          </w:p>
        </w:tc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0310B59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Power / Utility Needed</w:t>
            </w:r>
          </w:p>
        </w:tc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312EED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Minimum Requirement</w:t>
            </w:r>
          </w:p>
        </w:tc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7860B20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Can Be Relocated / Reduced?</w:t>
            </w:r>
          </w:p>
        </w:tc>
        <w:tc>
          <w:tcPr>
            <w:tcW w:w="2400" w:type="dxa"/>
            <w:shd w:val="clear" w:color="auto" w:fill="0B5D48"/>
            <w:tcMar>
              <w:top w:w="24" w:type="dxa"/>
              <w:left w:w="24" w:type="dxa"/>
              <w:bottom w:w="24" w:type="dxa"/>
              <w:right w:w="24" w:type="dxa"/>
            </w:tcMar>
          </w:tcPr>
          <w:p w14:paraId="309A88D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Contingency if Utility Fails</w:t>
            </w:r>
          </w:p>
        </w:tc>
      </w:tr>
      <w:tr w:rsidR="00336874" w:rsidRPr="00417646" w14:paraId="729CF252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D243C9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1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235CCD1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54FF44D7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6000E0EB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1CC17808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45268A85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556B081A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0A09241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2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1BBB0471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0A6145A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2E67AE77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5A9CE91D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50A7EE3A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4FD2786F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0622AFE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3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BC2FE51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02A35B9F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4FFE8F58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3CDFFBB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40D894D5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44D6683A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586317F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4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6C9BFA55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6DF7C46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6AF6AC3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029F92CF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ECFCC1E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7A5A6C68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06954E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5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13EC22D4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6500D5F0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6C1C377E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1189DEC7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1343176" w14:textId="77777777" w:rsidR="00336874" w:rsidRPr="00417646" w:rsidRDefault="00336874">
            <w:pPr>
              <w:rPr>
                <w:szCs w:val="20"/>
              </w:rPr>
            </w:pPr>
          </w:p>
        </w:tc>
      </w:tr>
      <w:tr w:rsidR="00336874" w:rsidRPr="00417646" w14:paraId="380A568A" w14:textId="77777777"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79FDCB6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>6</w:t>
            </w: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18708DAD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0F7F14D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32F0ED71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5FD1D30D" w14:textId="77777777" w:rsidR="00336874" w:rsidRPr="00417646" w:rsidRDefault="00336874">
            <w:pPr>
              <w:rPr>
                <w:szCs w:val="20"/>
              </w:rPr>
            </w:pPr>
          </w:p>
        </w:tc>
        <w:tc>
          <w:tcPr>
            <w:tcW w:w="2400" w:type="dxa"/>
            <w:tcMar>
              <w:top w:w="42" w:type="dxa"/>
              <w:left w:w="24" w:type="dxa"/>
              <w:bottom w:w="42" w:type="dxa"/>
              <w:right w:w="24" w:type="dxa"/>
            </w:tcMar>
          </w:tcPr>
          <w:p w14:paraId="0F9A931C" w14:textId="77777777" w:rsidR="00336874" w:rsidRPr="00417646" w:rsidRDefault="00336874">
            <w:pPr>
              <w:rPr>
                <w:szCs w:val="20"/>
              </w:rPr>
            </w:pPr>
          </w:p>
        </w:tc>
      </w:tr>
    </w:tbl>
    <w:p w14:paraId="614D395F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CF13612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87CA989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4F53D9C4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5313E29E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C1A58F7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19AB26B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6AFB5A7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003C2A67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131CA693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1F777CCB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523F9E27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333698A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5EABA55F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1D0991C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B7650C4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63A56123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7FA6BCE7" w14:textId="750533E9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t>6. OUTAGE RESPONSE / RESTORATION CHECK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1655"/>
        <w:gridCol w:w="12745"/>
      </w:tblGrid>
      <w:tr w:rsidR="00336874" w:rsidRPr="00417646" w14:paraId="684598CC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3AA9E2C7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226DC5A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Confirm outage scope and immediate life-safety risks.</w:t>
            </w:r>
          </w:p>
        </w:tc>
      </w:tr>
      <w:tr w:rsidR="00336874" w:rsidRPr="00417646" w14:paraId="4425B23E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5103BC39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1758C90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Activate emergency power / utility contingency procedures as applicable.</w:t>
            </w:r>
          </w:p>
        </w:tc>
      </w:tr>
      <w:tr w:rsidR="00336874" w:rsidRPr="00417646" w14:paraId="4DB7DEBB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7533C90A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5EB480A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Verify critical loads and priority services are supported.</w:t>
            </w:r>
          </w:p>
        </w:tc>
      </w:tr>
      <w:tr w:rsidR="00336874" w:rsidRPr="00417646" w14:paraId="39040EF3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21E88CE5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7171E250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Notify leadership, affected departments, utilities/vendors, and partners as needed.</w:t>
            </w:r>
          </w:p>
        </w:tc>
      </w:tr>
      <w:tr w:rsidR="00336874" w:rsidRPr="00417646" w14:paraId="14640993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6BBE4BBA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7E6C1B6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Track fuel, water, battery, oxygen/gas, refrigeration, and other time-limited resources.</w:t>
            </w:r>
          </w:p>
        </w:tc>
      </w:tr>
      <w:tr w:rsidR="00336874" w:rsidRPr="00417646" w14:paraId="6D544709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5CD00712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33AC1FF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>Implement conservation, relocation, evacuation, closure, or alternate-service strategies when thresholds are reached.</w:t>
            </w:r>
          </w:p>
        </w:tc>
      </w:tr>
      <w:tr w:rsidR="00336874" w:rsidRPr="00417646" w14:paraId="3C1C2B53" w14:textId="77777777" w:rsidTr="00417646">
        <w:tc>
          <w:tcPr>
            <w:tcW w:w="165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55361676" w14:textId="77777777" w:rsidR="00336874" w:rsidRPr="00417646" w:rsidRDefault="00C3785F">
            <w:pPr>
              <w:jc w:val="center"/>
              <w:rPr>
                <w:szCs w:val="20"/>
              </w:rPr>
            </w:pPr>
            <w:r w:rsidRPr="00417646">
              <w:rPr>
                <w:rFonts w:eastAsia="Arial"/>
                <w:color w:val="0B5D48"/>
                <w:szCs w:val="20"/>
              </w:rPr>
              <w:t>☐</w:t>
            </w:r>
          </w:p>
        </w:tc>
        <w:tc>
          <w:tcPr>
            <w:tcW w:w="12745" w:type="dxa"/>
            <w:tcMar>
              <w:top w:w="30" w:type="dxa"/>
              <w:left w:w="35" w:type="dxa"/>
              <w:bottom w:w="30" w:type="dxa"/>
              <w:right w:w="35" w:type="dxa"/>
            </w:tcMar>
          </w:tcPr>
          <w:p w14:paraId="17087FD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color w:val="1F2937"/>
                <w:szCs w:val="20"/>
              </w:rPr>
              <w:t xml:space="preserve">Document restoration, test affected </w:t>
            </w:r>
            <w:proofErr w:type="gramStart"/>
            <w:r w:rsidRPr="00417646">
              <w:rPr>
                <w:rFonts w:eastAsia="Arial"/>
                <w:color w:val="1F2937"/>
                <w:szCs w:val="20"/>
              </w:rPr>
              <w:t>systems, and</w:t>
            </w:r>
            <w:proofErr w:type="gramEnd"/>
            <w:r w:rsidRPr="00417646">
              <w:rPr>
                <w:rFonts w:eastAsia="Arial"/>
                <w:color w:val="1F2937"/>
                <w:szCs w:val="20"/>
              </w:rPr>
              <w:t xml:space="preserve"> confirm safe return to normal operations.</w:t>
            </w:r>
          </w:p>
        </w:tc>
      </w:tr>
    </w:tbl>
    <w:p w14:paraId="1FB6E40C" w14:textId="77777777" w:rsidR="00336874" w:rsidRDefault="00C3785F">
      <w:r>
        <w:br w:type="page"/>
      </w:r>
    </w:p>
    <w:p w14:paraId="4657727B" w14:textId="77777777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lastRenderedPageBreak/>
        <w:t>7. RESTORATION / VERIFICATION LOG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  <w:gridCol w:w="2400"/>
        <w:gridCol w:w="2400"/>
      </w:tblGrid>
      <w:tr w:rsidR="00336874" w:rsidRPr="00417646" w14:paraId="3250ADB7" w14:textId="77777777"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3CFB58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Date / Time</w:t>
            </w:r>
          </w:p>
        </w:tc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72738B2D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System Restored / Tested</w:t>
            </w:r>
          </w:p>
        </w:tc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55AF31B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Restoration Source</w:t>
            </w:r>
          </w:p>
        </w:tc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3D12F06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Verified By</w:t>
            </w:r>
          </w:p>
        </w:tc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1A9D7EB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Issue Remaining?</w:t>
            </w:r>
          </w:p>
        </w:tc>
        <w:tc>
          <w:tcPr>
            <w:tcW w:w="2400" w:type="dxa"/>
            <w:shd w:val="clear" w:color="auto" w:fill="0B5D48"/>
            <w:tcMar>
              <w:top w:w="25" w:type="dxa"/>
              <w:left w:w="25" w:type="dxa"/>
              <w:bottom w:w="25" w:type="dxa"/>
              <w:right w:w="25" w:type="dxa"/>
            </w:tcMar>
          </w:tcPr>
          <w:p w14:paraId="2713813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rFonts w:eastAsia="Arial"/>
                <w:b/>
                <w:color w:val="FFFFFF"/>
                <w:szCs w:val="20"/>
              </w:rPr>
              <w:t>Follow-Up / Work Order</w:t>
            </w:r>
          </w:p>
        </w:tc>
      </w:tr>
      <w:tr w:rsidR="00336874" w:rsidRPr="00417646" w14:paraId="1C91DC64" w14:textId="77777777"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C2508B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13CB458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7836C34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67EE4AF7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3BBECD5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21D8FDE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CC18671" w14:textId="77777777"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22C0AEC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4FD3EC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125E9DF5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2DE79E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3BF83C3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3D2B9A0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2E185FD6" w14:textId="77777777"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374F6CD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7D0FABD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D3FCC8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7396B2F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775C3F4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28F3DAA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40749FF4" w14:textId="77777777"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7821516E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313DEE1C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2FE47978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6B14CD81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181CB0B2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1FB3669F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  <w:tr w:rsidR="00336874" w:rsidRPr="00417646" w14:paraId="6ECFD669" w14:textId="77777777"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5292456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2663E923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61F39AC9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5985FE44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04784A1A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  <w:tc>
          <w:tcPr>
            <w:tcW w:w="2400" w:type="dxa"/>
            <w:tcMar>
              <w:top w:w="52" w:type="dxa"/>
              <w:left w:w="25" w:type="dxa"/>
              <w:bottom w:w="52" w:type="dxa"/>
              <w:right w:w="25" w:type="dxa"/>
            </w:tcMar>
          </w:tcPr>
          <w:p w14:paraId="15BF814B" w14:textId="77777777" w:rsidR="00336874" w:rsidRPr="00417646" w:rsidRDefault="00C3785F">
            <w:pPr>
              <w:rPr>
                <w:szCs w:val="20"/>
              </w:rPr>
            </w:pPr>
            <w:r w:rsidRPr="00417646">
              <w:rPr>
                <w:szCs w:val="20"/>
              </w:rPr>
              <w:t xml:space="preserve"> </w:t>
            </w:r>
          </w:p>
        </w:tc>
      </w:tr>
    </w:tbl>
    <w:p w14:paraId="5BE32C74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23FCFC05" w14:textId="77777777" w:rsidR="00417646" w:rsidRDefault="00417646">
      <w:pPr>
        <w:spacing w:before="80" w:after="40"/>
        <w:rPr>
          <w:rFonts w:eastAsia="Arial"/>
          <w:b/>
          <w:color w:val="0B5D48"/>
          <w:sz w:val="23"/>
        </w:rPr>
      </w:pPr>
    </w:p>
    <w:p w14:paraId="366174E1" w14:textId="352D3FFF" w:rsidR="00336874" w:rsidRDefault="00C3785F">
      <w:pPr>
        <w:spacing w:before="80" w:after="40"/>
      </w:pPr>
      <w:r>
        <w:rPr>
          <w:rFonts w:eastAsia="Arial"/>
          <w:b/>
          <w:color w:val="0B5D48"/>
          <w:sz w:val="23"/>
        </w:rPr>
        <w:t>8. CONTINUITY DECISION POINTS / NOTES</w:t>
      </w:r>
    </w:p>
    <w:tbl>
      <w:tblPr>
        <w:tblW w:w="0" w:type="auto"/>
        <w:tblBorders>
          <w:top w:val="single" w:sz="5" w:space="0" w:color="B7C8C1"/>
          <w:left w:val="single" w:sz="5" w:space="0" w:color="B7C8C1"/>
          <w:bottom w:val="single" w:sz="5" w:space="0" w:color="B7C8C1"/>
          <w:right w:val="single" w:sz="5" w:space="0" w:color="B7C8C1"/>
          <w:insideH w:val="single" w:sz="5" w:space="0" w:color="B7C8C1"/>
          <w:insideV w:val="single" w:sz="5" w:space="0" w:color="B7C8C1"/>
        </w:tblBorders>
        <w:tblLook w:val="04A0" w:firstRow="1" w:lastRow="0" w:firstColumn="1" w:lastColumn="0" w:noHBand="0" w:noVBand="1"/>
      </w:tblPr>
      <w:tblGrid>
        <w:gridCol w:w="14400"/>
      </w:tblGrid>
      <w:tr w:rsidR="00336874" w14:paraId="1309DF7B" w14:textId="77777777" w:rsidTr="00417646">
        <w:trPr>
          <w:trHeight w:val="3065"/>
        </w:trPr>
        <w:tc>
          <w:tcPr>
            <w:tcW w:w="14400" w:type="dxa"/>
            <w:tcMar>
              <w:top w:w="100" w:type="dxa"/>
              <w:left w:w="50" w:type="dxa"/>
              <w:bottom w:w="100" w:type="dxa"/>
              <w:right w:w="50" w:type="dxa"/>
            </w:tcMar>
          </w:tcPr>
          <w:p w14:paraId="53CDA398" w14:textId="77777777" w:rsidR="00336874" w:rsidRDefault="00C3785F">
            <w:r>
              <w:br/>
            </w:r>
            <w:r>
              <w:br/>
            </w:r>
            <w:r>
              <w:br/>
            </w:r>
          </w:p>
        </w:tc>
      </w:tr>
    </w:tbl>
    <w:p w14:paraId="44C04387" w14:textId="77777777" w:rsidR="00C3785F" w:rsidRDefault="00C3785F"/>
    <w:sectPr w:rsidR="00C3785F" w:rsidSect="00034616">
      <w:footerReference w:type="default" r:id="rId9"/>
      <w:pgSz w:w="15840" w:h="12240" w:orient="landscape"/>
      <w:pgMar w:top="504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1A6FD" w14:textId="77777777" w:rsidR="00C3785F" w:rsidRDefault="00C3785F">
      <w:pPr>
        <w:spacing w:after="0" w:line="240" w:lineRule="auto"/>
      </w:pPr>
      <w:r>
        <w:separator/>
      </w:r>
    </w:p>
  </w:endnote>
  <w:endnote w:type="continuationSeparator" w:id="0">
    <w:p w14:paraId="7C123CA9" w14:textId="77777777" w:rsidR="00C3785F" w:rsidRDefault="00C3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9B12" w14:textId="77777777" w:rsidR="00336874" w:rsidRDefault="00C3785F">
    <w:pPr>
      <w:pStyle w:val="Footer"/>
      <w:jc w:val="center"/>
    </w:pPr>
    <w:r>
      <w:rPr>
        <w:rFonts w:eastAsia="Arial"/>
        <w:color w:val="6B7280"/>
        <w:sz w:val="15"/>
      </w:rPr>
      <w:t>Healthcare Coalition of Maine | www.mainehccs.org | Universal Planning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6684" w14:textId="77777777" w:rsidR="00C3785F" w:rsidRDefault="00C3785F">
      <w:pPr>
        <w:spacing w:after="0" w:line="240" w:lineRule="auto"/>
      </w:pPr>
      <w:r>
        <w:separator/>
      </w:r>
    </w:p>
  </w:footnote>
  <w:footnote w:type="continuationSeparator" w:id="0">
    <w:p w14:paraId="23F1E202" w14:textId="77777777" w:rsidR="00C3785F" w:rsidRDefault="00C37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2258529">
    <w:abstractNumId w:val="8"/>
  </w:num>
  <w:num w:numId="2" w16cid:durableId="1631933011">
    <w:abstractNumId w:val="6"/>
  </w:num>
  <w:num w:numId="3" w16cid:durableId="1422069051">
    <w:abstractNumId w:val="5"/>
  </w:num>
  <w:num w:numId="4" w16cid:durableId="1941838701">
    <w:abstractNumId w:val="4"/>
  </w:num>
  <w:num w:numId="5" w16cid:durableId="1068068356">
    <w:abstractNumId w:val="7"/>
  </w:num>
  <w:num w:numId="6" w16cid:durableId="1299841469">
    <w:abstractNumId w:val="3"/>
  </w:num>
  <w:num w:numId="7" w16cid:durableId="299504555">
    <w:abstractNumId w:val="2"/>
  </w:num>
  <w:num w:numId="8" w16cid:durableId="522017353">
    <w:abstractNumId w:val="1"/>
  </w:num>
  <w:num w:numId="9" w16cid:durableId="1529685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6874"/>
    <w:rsid w:val="00417646"/>
    <w:rsid w:val="00AA1D8D"/>
    <w:rsid w:val="00B47730"/>
    <w:rsid w:val="00C3785F"/>
    <w:rsid w:val="00CB0664"/>
    <w:rsid w:val="00DE1A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64CD9269-7EFC-4091-A8BA-AE6F759E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2013-12-23T23:15:00Z</dcterms:created>
  <dcterms:modified xsi:type="dcterms:W3CDTF">2026-09-09T00:06:00Z</dcterms:modified>
  <cp:category/>
</cp:coreProperties>
</file>